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920985" w:rsidRPr="0010701D" w:rsidRDefault="00E80219" w:rsidP="00920985">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w:t>
      </w:r>
      <w:proofErr w:type="gramStart"/>
      <w:r w:rsidR="005A0534">
        <w:rPr>
          <w:rFonts w:ascii="Times New Roman" w:hAnsi="Times New Roman"/>
          <w:b/>
          <w:color w:val="000000"/>
          <w:sz w:val="24"/>
          <w:szCs w:val="24"/>
          <w:shd w:val="clear" w:color="auto" w:fill="FFFFFF"/>
        </w:rPr>
        <w:t>ПЕРЕВОДЧИКА</w:t>
      </w:r>
      <w:r w:rsidR="00E90026">
        <w:rPr>
          <w:rFonts w:ascii="Times New Roman" w:hAnsi="Times New Roman"/>
          <w:b/>
          <w:color w:val="000000"/>
          <w:sz w:val="24"/>
          <w:szCs w:val="24"/>
          <w:shd w:val="clear" w:color="auto" w:fill="FFFFFF"/>
        </w:rPr>
        <w:t xml:space="preserve">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sidR="00920985">
        <w:rPr>
          <w:rFonts w:ascii="Times New Roman" w:hAnsi="Times New Roman"/>
          <w:b/>
          <w:caps/>
          <w:sz w:val="24"/>
          <w:szCs w:val="24"/>
        </w:rPr>
        <w:t xml:space="preserve"> </w:t>
      </w:r>
      <w:r w:rsidR="00920985">
        <w:rPr>
          <w:rFonts w:ascii="Times New Roman" w:hAnsi="Times New Roman"/>
          <w:b/>
          <w:caps/>
          <w:sz w:val="24"/>
          <w:szCs w:val="24"/>
        </w:rPr>
        <w:t>Муниципальном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Pr="0010701D" w:rsidRDefault="00E80219" w:rsidP="0010701D">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hAnsi="Times New Roman"/>
          <w:b/>
          <w:sz w:val="24"/>
          <w:szCs w:val="24"/>
        </w:rPr>
      </w:pPr>
    </w:p>
    <w:p w:rsidR="00E80219" w:rsidRDefault="00920985" w:rsidP="00E80219">
      <w:pPr>
        <w:jc w:val="center"/>
        <w:rPr>
          <w:rFonts w:ascii="Times New Roman" w:hAnsi="Times New Roman"/>
          <w:sz w:val="24"/>
          <w:szCs w:val="24"/>
        </w:rPr>
      </w:pPr>
      <w:r>
        <w:rPr>
          <w:rFonts w:ascii="Times New Roman" w:hAnsi="Times New Roman"/>
          <w:sz w:val="24"/>
          <w:szCs w:val="24"/>
        </w:rPr>
        <w:t>п</w:t>
      </w:r>
      <w:r w:rsidR="00E80219">
        <w:rPr>
          <w:rFonts w:ascii="Times New Roman" w:hAnsi="Times New Roman"/>
          <w:sz w:val="24"/>
          <w:szCs w:val="24"/>
        </w:rPr>
        <w:t xml:space="preserve">. </w:t>
      </w:r>
      <w:r>
        <w:rPr>
          <w:rFonts w:ascii="Times New Roman" w:hAnsi="Times New Roman"/>
          <w:sz w:val="24"/>
          <w:szCs w:val="24"/>
        </w:rPr>
        <w:t>Молодежный</w:t>
      </w:r>
      <w:r w:rsidR="00E80219">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Pr>
          <w:rFonts w:ascii="Times New Roman" w:hAnsi="Times New Roman"/>
          <w:sz w:val="24"/>
          <w:szCs w:val="24"/>
        </w:rPr>
        <w:t>09</w:t>
      </w:r>
      <w:r w:rsidR="00E80219" w:rsidRPr="00CA2297">
        <w:rPr>
          <w:rFonts w:ascii="Times New Roman" w:hAnsi="Times New Roman"/>
          <w:sz w:val="24"/>
          <w:szCs w:val="24"/>
        </w:rPr>
        <w:t>»</w:t>
      </w:r>
      <w:r w:rsidR="00E80219">
        <w:rPr>
          <w:rFonts w:ascii="Times New Roman" w:hAnsi="Times New Roman"/>
          <w:sz w:val="24"/>
          <w:szCs w:val="24"/>
        </w:rPr>
        <w:t xml:space="preserve"> </w:t>
      </w:r>
      <w:r>
        <w:rPr>
          <w:rFonts w:ascii="Times New Roman" w:hAnsi="Times New Roman"/>
          <w:sz w:val="24"/>
          <w:szCs w:val="24"/>
        </w:rPr>
        <w:t>апреля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920985" w:rsidRPr="00EE50C4" w:rsidRDefault="00920985" w:rsidP="00920985">
      <w:pPr>
        <w:rPr>
          <w:rFonts w:ascii="Times New Roman" w:hAnsi="Times New Roman"/>
          <w:i/>
          <w:sz w:val="24"/>
          <w:szCs w:val="24"/>
        </w:rPr>
      </w:pPr>
      <w:r>
        <w:rPr>
          <w:rFonts w:ascii="Times New Roman" w:hAnsi="Times New Roman"/>
          <w:sz w:val="24"/>
          <w:szCs w:val="24"/>
        </w:rPr>
        <w:t xml:space="preserve">        Московская обл.</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w:t>
      </w:r>
      <w:r w:rsidR="00920985">
        <w:rPr>
          <w:rFonts w:ascii="Times New Roman" w:hAnsi="Times New Roman"/>
          <w:sz w:val="24"/>
          <w:szCs w:val="24"/>
        </w:rPr>
        <w:t xml:space="preserve"> </w:t>
      </w:r>
      <w:r w:rsidR="00920985">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920985" w:rsidRPr="005276A0">
          <w:rPr>
            <w:rStyle w:val="a3"/>
            <w:rFonts w:ascii="Times New Roman" w:hAnsi="Times New Roman"/>
            <w:i/>
            <w:sz w:val="24"/>
            <w:szCs w:val="24"/>
          </w:rPr>
          <w:t>http://мфц-молодёжный.рф/</w:t>
        </w:r>
      </w:hyperlink>
      <w:r w:rsidR="00920985">
        <w:rPr>
          <w:rStyle w:val="a3"/>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proofErr w:type="gramStart"/>
        <w:r w:rsidR="00920985" w:rsidRPr="005276A0">
          <w:rPr>
            <w:rStyle w:val="a3"/>
            <w:rFonts w:ascii="Times New Roman" w:hAnsi="Times New Roman"/>
            <w:i/>
            <w:sz w:val="24"/>
            <w:szCs w:val="24"/>
          </w:rPr>
          <w:t>http://мфц-молодёжный.рф/</w:t>
        </w:r>
      </w:hyperlink>
      <w:r w:rsidR="00920985">
        <w:rPr>
          <w:rStyle w:val="a3"/>
          <w:rFonts w:ascii="Times New Roman" w:hAnsi="Times New Roman"/>
          <w:i/>
          <w:sz w:val="24"/>
          <w:szCs w:val="24"/>
        </w:rPr>
        <w:t xml:space="preserve"> </w:t>
      </w:r>
      <w:r w:rsidRPr="00DA76C4">
        <w:rPr>
          <w:rFonts w:ascii="Times New Roman" w:hAnsi="Times New Roman"/>
          <w:i/>
          <w:sz w:val="24"/>
          <w:szCs w:val="24"/>
        </w:rPr>
        <w:t xml:space="preserve"> </w:t>
      </w:r>
      <w:r w:rsidRPr="00CA2297">
        <w:rPr>
          <w:rFonts w:ascii="Times New Roman" w:hAnsi="Times New Roman"/>
          <w:sz w:val="24"/>
          <w:szCs w:val="24"/>
        </w:rPr>
        <w:t>извещения</w:t>
      </w:r>
      <w:proofErr w:type="gramEnd"/>
      <w:r w:rsidRPr="00CA2297">
        <w:rPr>
          <w:rFonts w:ascii="Times New Roman" w:hAnsi="Times New Roman"/>
          <w:sz w:val="24"/>
          <w:szCs w:val="24"/>
        </w:rPr>
        <w:t xml:space="preserve">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 xml:space="preserve">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w:t>
      </w:r>
      <w:proofErr w:type="gramStart"/>
      <w:r w:rsidR="00936A66" w:rsidRPr="004F52C6">
        <w:rPr>
          <w:rFonts w:ascii="Times New Roman" w:hAnsi="Times New Roman"/>
          <w:sz w:val="24"/>
          <w:szCs w:val="24"/>
        </w:rPr>
        <w:t>системой  Московской</w:t>
      </w:r>
      <w:proofErr w:type="gramEnd"/>
      <w:r w:rsidR="00936A66" w:rsidRPr="004F52C6">
        <w:rPr>
          <w:rFonts w:ascii="Times New Roman" w:hAnsi="Times New Roman"/>
          <w:sz w:val="24"/>
          <w:szCs w:val="24"/>
        </w:rPr>
        <w:t xml:space="preserve"> Области.</w:t>
      </w:r>
    </w:p>
    <w:p w:rsidR="00920985" w:rsidRPr="008B232B" w:rsidRDefault="00E80219" w:rsidP="00920985">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w:t>
      </w:r>
      <w:r w:rsidRPr="00CA2297">
        <w:rPr>
          <w:rFonts w:ascii="Times New Roman" w:hAnsi="Times New Roman"/>
          <w:sz w:val="24"/>
          <w:szCs w:val="24"/>
        </w:rPr>
        <w:lastRenderedPageBreak/>
        <w:t xml:space="preserve">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920985">
        <w:rPr>
          <w:rFonts w:ascii="Times New Roman" w:hAnsi="Times New Roman"/>
          <w:sz w:val="24"/>
          <w:szCs w:val="24"/>
        </w:rPr>
        <w:t>143355, Московская область, Наро-Фоминский район, п. Молодежный, д. 28,</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адрес: </w:t>
      </w:r>
      <w:proofErr w:type="spellStart"/>
      <w:r w:rsidR="00920985">
        <w:rPr>
          <w:rFonts w:ascii="Times New Roman" w:hAnsi="Times New Roman"/>
          <w:sz w:val="24"/>
          <w:szCs w:val="24"/>
          <w:lang w:val="en-US"/>
        </w:rPr>
        <w:t>mfc</w:t>
      </w:r>
      <w:proofErr w:type="spellEnd"/>
      <w:r w:rsidR="00920985" w:rsidRPr="00C472D9">
        <w:rPr>
          <w:rFonts w:ascii="Times New Roman" w:hAnsi="Times New Roman"/>
          <w:sz w:val="24"/>
          <w:szCs w:val="24"/>
        </w:rPr>
        <w:t>-</w:t>
      </w:r>
      <w:proofErr w:type="spellStart"/>
      <w:r w:rsidR="00920985">
        <w:rPr>
          <w:rFonts w:ascii="Times New Roman" w:hAnsi="Times New Roman"/>
          <w:sz w:val="24"/>
          <w:szCs w:val="24"/>
          <w:lang w:val="en-US"/>
        </w:rPr>
        <w:t>molodezhniygo</w:t>
      </w:r>
      <w:proofErr w:type="spellEnd"/>
      <w:r w:rsidR="00920985" w:rsidRPr="00C472D9">
        <w:rPr>
          <w:rFonts w:ascii="Times New Roman" w:hAnsi="Times New Roman"/>
          <w:sz w:val="24"/>
          <w:szCs w:val="24"/>
        </w:rPr>
        <w:t>@</w:t>
      </w:r>
      <w:proofErr w:type="spellStart"/>
      <w:r w:rsidR="00920985">
        <w:rPr>
          <w:rFonts w:ascii="Times New Roman" w:hAnsi="Times New Roman"/>
          <w:sz w:val="24"/>
          <w:szCs w:val="24"/>
          <w:lang w:val="en-US"/>
        </w:rPr>
        <w:t>mosreg</w:t>
      </w:r>
      <w:proofErr w:type="spellEnd"/>
      <w:r w:rsidR="00920985">
        <w:rPr>
          <w:rFonts w:ascii="Times New Roman" w:hAnsi="Times New Roman"/>
          <w:sz w:val="24"/>
          <w:szCs w:val="24"/>
        </w:rPr>
        <w:t>.</w:t>
      </w:r>
      <w:proofErr w:type="spellStart"/>
      <w:r w:rsidR="00920985">
        <w:rPr>
          <w:rFonts w:ascii="Times New Roman" w:hAnsi="Times New Roman"/>
          <w:sz w:val="24"/>
          <w:szCs w:val="24"/>
          <w:lang w:val="en-US"/>
        </w:rPr>
        <w:t>ru</w:t>
      </w:r>
      <w:proofErr w:type="spellEnd"/>
      <w:r w:rsidR="00920985">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920985" w:rsidRPr="00CA2297" w:rsidRDefault="00E80219" w:rsidP="00920985">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920985" w:rsidRPr="00C472D9">
        <w:rPr>
          <w:rFonts w:ascii="Times New Roman" w:hAnsi="Times New Roman"/>
          <w:sz w:val="24"/>
          <w:szCs w:val="24"/>
        </w:rPr>
        <w:t>143355</w:t>
      </w:r>
      <w:r w:rsidR="00920985">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920985" w:rsidRPr="00CA2297" w:rsidRDefault="00E80219" w:rsidP="00920985">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920985" w:rsidRPr="00C472D9">
        <w:rPr>
          <w:rFonts w:ascii="Times New Roman" w:hAnsi="Times New Roman"/>
          <w:sz w:val="24"/>
          <w:szCs w:val="24"/>
        </w:rPr>
        <w:t>143355</w:t>
      </w:r>
      <w:r w:rsidR="00920985">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920985">
        <w:rPr>
          <w:rFonts w:ascii="Times New Roman" w:hAnsi="Times New Roman"/>
          <w:sz w:val="24"/>
          <w:szCs w:val="24"/>
        </w:rPr>
        <w:t>_</w:t>
      </w:r>
      <w:hyperlink r:id="rId8" w:history="1">
        <w:r w:rsidR="00920985" w:rsidRPr="005276A0">
          <w:rPr>
            <w:rStyle w:val="a3"/>
            <w:rFonts w:ascii="Times New Roman" w:hAnsi="Times New Roman"/>
            <w:i/>
            <w:sz w:val="24"/>
            <w:szCs w:val="24"/>
          </w:rPr>
          <w:t>http://мфц-молодёжный.рф/</w:t>
        </w:r>
      </w:hyperlink>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920985" w:rsidRPr="00CA2297" w:rsidRDefault="00920985" w:rsidP="00920985">
      <w:pPr>
        <w:jc w:val="both"/>
        <w:rPr>
          <w:rFonts w:ascii="Times New Roman" w:hAnsi="Times New Roman"/>
          <w:sz w:val="24"/>
          <w:szCs w:val="24"/>
        </w:rPr>
      </w:pPr>
      <w:r w:rsidRPr="00CA2297">
        <w:rPr>
          <w:rFonts w:ascii="Times New Roman" w:hAnsi="Times New Roman"/>
          <w:sz w:val="24"/>
          <w:szCs w:val="24"/>
        </w:rPr>
        <w:t>Телефон/факс:</w:t>
      </w:r>
      <w:r w:rsidRPr="009713B1">
        <w:rPr>
          <w:rFonts w:ascii="Times New Roman" w:hAnsi="Times New Roman"/>
          <w:sz w:val="24"/>
          <w:szCs w:val="24"/>
        </w:rPr>
        <w:t xml:space="preserve"> </w:t>
      </w:r>
      <w:r>
        <w:rPr>
          <w:rFonts w:ascii="Times New Roman" w:hAnsi="Times New Roman"/>
          <w:sz w:val="24"/>
          <w:szCs w:val="24"/>
        </w:rPr>
        <w:t>8-496-34-83-244</w:t>
      </w:r>
      <w:r w:rsidRPr="00CA2297">
        <w:rPr>
          <w:rFonts w:ascii="Times New Roman" w:hAnsi="Times New Roman"/>
          <w:sz w:val="24"/>
          <w:szCs w:val="24"/>
        </w:rPr>
        <w:t>, ИНН/КПП:</w:t>
      </w:r>
      <w:r w:rsidRPr="009713B1">
        <w:rPr>
          <w:rFonts w:ascii="Times New Roman" w:hAnsi="Times New Roman"/>
          <w:sz w:val="24"/>
          <w:szCs w:val="24"/>
        </w:rPr>
        <w:t xml:space="preserve"> </w:t>
      </w:r>
      <w:r>
        <w:rPr>
          <w:rFonts w:ascii="Times New Roman" w:hAnsi="Times New Roman"/>
          <w:sz w:val="24"/>
          <w:szCs w:val="24"/>
        </w:rPr>
        <w:t>5030083194/503001001</w:t>
      </w:r>
      <w:r w:rsidRPr="00CA2297">
        <w:rPr>
          <w:rFonts w:ascii="Times New Roman" w:hAnsi="Times New Roman"/>
          <w:sz w:val="24"/>
          <w:szCs w:val="24"/>
        </w:rPr>
        <w:t>, ОГРН:</w:t>
      </w:r>
      <w:r w:rsidRPr="009713B1">
        <w:rPr>
          <w:rFonts w:ascii="Times New Roman" w:hAnsi="Times New Roman"/>
          <w:sz w:val="24"/>
          <w:szCs w:val="24"/>
        </w:rPr>
        <w:t xml:space="preserve"> </w:t>
      </w:r>
      <w:r>
        <w:rPr>
          <w:rFonts w:ascii="Times New Roman" w:hAnsi="Times New Roman"/>
          <w:sz w:val="24"/>
          <w:szCs w:val="24"/>
        </w:rPr>
        <w:t>1145030001401.</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w:t>
      </w:r>
      <w:proofErr w:type="gramStart"/>
      <w:r w:rsidR="00794937" w:rsidRPr="000B510F">
        <w:rPr>
          <w:rFonts w:ascii="Times New Roman" w:hAnsi="Times New Roman"/>
          <w:b/>
          <w:sz w:val="24"/>
          <w:szCs w:val="24"/>
        </w:rPr>
        <w:t>_»_</w:t>
      </w:r>
      <w:proofErr w:type="gramEnd"/>
      <w:r w:rsidR="00794937" w:rsidRPr="000B510F">
        <w:rPr>
          <w:rFonts w:ascii="Times New Roman" w:hAnsi="Times New Roman"/>
          <w:b/>
          <w:sz w:val="24"/>
          <w:szCs w:val="24"/>
        </w:rPr>
        <w:t>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 включая перевод докум</w:t>
      </w:r>
      <w:r w:rsidR="005A0534">
        <w:rPr>
          <w:rFonts w:ascii="Times New Roman" w:hAnsi="Times New Roman"/>
          <w:b/>
          <w:sz w:val="24"/>
          <w:szCs w:val="24"/>
        </w:rPr>
        <w:t>ентов с нотариальным заверением подписи переводчика.</w:t>
      </w:r>
    </w:p>
    <w:p w:rsidR="00E80219" w:rsidRPr="00CA2297" w:rsidRDefault="00E80219" w:rsidP="00E80219">
      <w:pPr>
        <w:pStyle w:val="ConsPlusNormal"/>
        <w:jc w:val="center"/>
        <w:rPr>
          <w:rFonts w:ascii="Times New Roman" w:hAnsi="Times New Roman" w:cs="Times New Roman"/>
          <w:b/>
          <w:sz w:val="24"/>
          <w:szCs w:val="24"/>
        </w:rPr>
      </w:pPr>
    </w:p>
    <w:p w:rsidR="00920985" w:rsidRPr="005217DF" w:rsidRDefault="00E80219" w:rsidP="00920985">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920985">
        <w:rPr>
          <w:rFonts w:ascii="Times New Roman" w:hAnsi="Times New Roman"/>
          <w:sz w:val="24"/>
          <w:szCs w:val="24"/>
        </w:rPr>
        <w:t xml:space="preserve">Муниципальное казенное учреждение </w:t>
      </w:r>
      <w:r w:rsidR="00920985" w:rsidRPr="007747A1">
        <w:rPr>
          <w:rFonts w:ascii="Times New Roman" w:hAnsi="Times New Roman"/>
          <w:sz w:val="24"/>
          <w:szCs w:val="24"/>
        </w:rPr>
        <w:t xml:space="preserve">«Многофункциональный центр </w:t>
      </w:r>
      <w:r w:rsidR="00920985">
        <w:rPr>
          <w:rFonts w:ascii="Times New Roman" w:hAnsi="Times New Roman"/>
          <w:sz w:val="24"/>
          <w:szCs w:val="24"/>
        </w:rPr>
        <w:t>предоставления</w:t>
      </w:r>
      <w:r w:rsidR="00920985" w:rsidRPr="007747A1">
        <w:rPr>
          <w:rFonts w:ascii="Times New Roman" w:hAnsi="Times New Roman"/>
          <w:sz w:val="24"/>
          <w:szCs w:val="24"/>
        </w:rPr>
        <w:t xml:space="preserve"> государственных и муниципальных услуг</w:t>
      </w:r>
      <w:r w:rsidR="00920985">
        <w:rPr>
          <w:rFonts w:ascii="Times New Roman" w:hAnsi="Times New Roman"/>
          <w:sz w:val="24"/>
          <w:szCs w:val="24"/>
        </w:rPr>
        <w:t xml:space="preserve"> в городском округе Молодежный</w:t>
      </w:r>
      <w:r w:rsidR="00920985" w:rsidRPr="007747A1">
        <w:rPr>
          <w:rFonts w:ascii="Times New Roman" w:hAnsi="Times New Roman"/>
          <w:sz w:val="24"/>
          <w:szCs w:val="24"/>
        </w:rPr>
        <w:t xml:space="preserve"> 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proofErr w:type="gramEnd"/>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w:t>
      </w:r>
      <w:proofErr w:type="gramStart"/>
      <w:r>
        <w:rPr>
          <w:rFonts w:ascii="Times New Roman" w:hAnsi="Times New Roman"/>
          <w:sz w:val="24"/>
          <w:szCs w:val="24"/>
        </w:rPr>
        <w:t>_)_</w:t>
      </w:r>
      <w:proofErr w:type="gramEnd"/>
      <w:r>
        <w:rPr>
          <w:rFonts w:ascii="Times New Roman" w:hAnsi="Times New Roman"/>
          <w:sz w:val="24"/>
          <w:szCs w:val="24"/>
        </w:rPr>
        <w:t>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9" w:history="1">
        <w:r w:rsidR="0001749B" w:rsidRPr="005276A0">
          <w:rPr>
            <w:rStyle w:val="a3"/>
            <w:rFonts w:ascii="Times New Roman" w:hAnsi="Times New Roman"/>
            <w:i/>
            <w:sz w:val="24"/>
            <w:szCs w:val="24"/>
          </w:rPr>
          <w:t>http://мфц-молодёжный.рф/</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w:t>
      </w:r>
      <w:bookmarkStart w:id="0" w:name="_GoBack"/>
      <w:bookmarkEnd w:id="0"/>
      <w:r w:rsidR="00B67254">
        <w:rPr>
          <w:rFonts w:ascii="Times New Roman" w:hAnsi="Times New Roman"/>
          <w:sz w:val="24"/>
          <w:szCs w:val="24"/>
        </w:rPr>
        <w:t>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w:t>
      </w:r>
      <w:proofErr w:type="gramStart"/>
      <w:r w:rsidR="007E6133">
        <w:rPr>
          <w:rFonts w:ascii="Times New Roman" w:hAnsi="Times New Roman"/>
          <w:sz w:val="24"/>
          <w:szCs w:val="24"/>
          <w:u w:color="000000"/>
        </w:rPr>
        <w:t>_._</w:t>
      </w:r>
      <w:proofErr w:type="gramEnd"/>
      <w:r w:rsidR="007E6133">
        <w:rPr>
          <w:rFonts w:ascii="Times New Roman" w:hAnsi="Times New Roman"/>
          <w:sz w:val="24"/>
          <w:szCs w:val="24"/>
          <w:u w:color="000000"/>
        </w:rPr>
        <w:t>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Default="00920985" w:rsidP="007D0062">
      <w:pPr>
        <w:rPr>
          <w:rFonts w:ascii="Times New Roman" w:eastAsia="Times New Roman" w:hAnsi="Times New Roman"/>
          <w:b/>
          <w:i/>
          <w:iCs/>
          <w:sz w:val="28"/>
          <w:szCs w:val="28"/>
        </w:rPr>
      </w:pPr>
      <w:r>
        <w:rPr>
          <w:rFonts w:ascii="Times New Roman" w:eastAsia="Times New Roman" w:hAnsi="Times New Roman"/>
          <w:b/>
          <w:i/>
          <w:iCs/>
          <w:sz w:val="28"/>
          <w:szCs w:val="28"/>
        </w:rPr>
        <w:t>п</w:t>
      </w:r>
      <w:r w:rsidR="007D0062">
        <w:rPr>
          <w:rFonts w:ascii="Times New Roman" w:eastAsia="Times New Roman" w:hAnsi="Times New Roman"/>
          <w:b/>
          <w:i/>
          <w:iCs/>
          <w:sz w:val="28"/>
          <w:szCs w:val="28"/>
        </w:rPr>
        <w:t xml:space="preserve">. </w:t>
      </w:r>
      <w:r>
        <w:rPr>
          <w:rFonts w:ascii="Times New Roman" w:eastAsia="Times New Roman" w:hAnsi="Times New Roman"/>
          <w:b/>
          <w:i/>
          <w:iCs/>
          <w:sz w:val="28"/>
          <w:szCs w:val="28"/>
        </w:rPr>
        <w:t>Молодежный</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Pr>
          <w:rFonts w:ascii="Times New Roman" w:eastAsia="Times New Roman" w:hAnsi="Times New Roman"/>
          <w:b/>
          <w:i/>
          <w:iCs/>
          <w:sz w:val="28"/>
          <w:szCs w:val="28"/>
        </w:rPr>
        <w:t xml:space="preserve">       </w:t>
      </w:r>
      <w:proofErr w:type="gramStart"/>
      <w:r w:rsidR="007D0062">
        <w:rPr>
          <w:rFonts w:ascii="Times New Roman" w:eastAsia="Times New Roman" w:hAnsi="Times New Roman"/>
          <w:b/>
          <w:i/>
          <w:iCs/>
          <w:sz w:val="28"/>
          <w:szCs w:val="28"/>
        </w:rPr>
        <w:t xml:space="preserve">   «</w:t>
      </w:r>
      <w:proofErr w:type="gramEnd"/>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920985" w:rsidRPr="00CA2297" w:rsidRDefault="00920985" w:rsidP="007D0062">
      <w:pPr>
        <w:rPr>
          <w:rFonts w:ascii="Times New Roman" w:eastAsia="Times New Roman" w:hAnsi="Times New Roman"/>
          <w:b/>
          <w:i/>
          <w:iCs/>
          <w:sz w:val="28"/>
          <w:szCs w:val="28"/>
        </w:rPr>
      </w:pPr>
      <w:r>
        <w:rPr>
          <w:rFonts w:ascii="Times New Roman" w:eastAsia="Times New Roman" w:hAnsi="Times New Roman"/>
          <w:b/>
          <w:i/>
          <w:iCs/>
          <w:sz w:val="28"/>
          <w:szCs w:val="28"/>
        </w:rPr>
        <w:t>Московская обл.</w:t>
      </w:r>
    </w:p>
    <w:p w:rsidR="007D0062" w:rsidRPr="00296BC1" w:rsidRDefault="00920985" w:rsidP="007D0062">
      <w:pPr>
        <w:ind w:firstLine="567"/>
        <w:jc w:val="both"/>
        <w:rPr>
          <w:rFonts w:ascii="Times New Roman" w:eastAsia="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007D0062" w:rsidRPr="00296BC1">
        <w:rPr>
          <w:rFonts w:ascii="Times New Roman" w:eastAsia="Times New Roman" w:hAnsi="Times New Roman"/>
          <w:sz w:val="24"/>
          <w:szCs w:val="24"/>
        </w:rPr>
        <w:t xml:space="preserve"> в лице </w:t>
      </w:r>
      <w:r>
        <w:rPr>
          <w:rFonts w:ascii="Times New Roman" w:hAnsi="Times New Roman"/>
          <w:color w:val="000000"/>
          <w:sz w:val="24"/>
          <w:szCs w:val="24"/>
        </w:rPr>
        <w:t xml:space="preserve">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w:t>
      </w:r>
      <w:r w:rsidRPr="00296BC1">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действующего на основании </w:t>
      </w:r>
      <w:r w:rsidR="005E2F84">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5E2F84">
        <w:rPr>
          <w:rFonts w:ascii="Times New Roman" w:eastAsia="Times New Roman" w:hAnsi="Times New Roman"/>
          <w:sz w:val="24"/>
          <w:szCs w:val="24"/>
        </w:rPr>
        <w:t xml:space="preserve">_____________________________ </w:t>
      </w:r>
      <w:r w:rsidR="007D0062" w:rsidRPr="00296BC1">
        <w:rPr>
          <w:rFonts w:ascii="Times New Roman" w:eastAsia="Times New Roman" w:hAnsi="Times New Roman"/>
          <w:sz w:val="24"/>
          <w:szCs w:val="24"/>
        </w:rPr>
        <w:t xml:space="preserve">в лице </w:t>
      </w:r>
      <w:r w:rsidR="005E2F84">
        <w:rPr>
          <w:rFonts w:ascii="Times New Roman" w:eastAsia="Times New Roman" w:hAnsi="Times New Roman"/>
          <w:sz w:val="24"/>
          <w:szCs w:val="24"/>
        </w:rPr>
        <w:t>____________________________</w:t>
      </w:r>
      <w:r w:rsidR="007D0062" w:rsidRPr="00296BC1">
        <w:rPr>
          <w:rFonts w:ascii="Times New Roman" w:eastAsia="Times New Roman" w:hAnsi="Times New Roman"/>
          <w:sz w:val="24"/>
          <w:szCs w:val="24"/>
        </w:rPr>
        <w:t xml:space="preserve">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proofErr w:type="gramStart"/>
      <w:r w:rsidR="005813F2">
        <w:rPr>
          <w:rFonts w:ascii="Times New Roman" w:hAnsi="Times New Roman"/>
          <w:b/>
          <w:sz w:val="24"/>
          <w:szCs w:val="24"/>
        </w:rPr>
        <w:t>( далее</w:t>
      </w:r>
      <w:proofErr w:type="gramEnd"/>
      <w:r w:rsidR="005813F2">
        <w:rPr>
          <w:rFonts w:ascii="Times New Roman" w:hAnsi="Times New Roman"/>
          <w:b/>
          <w:sz w:val="24"/>
          <w:szCs w:val="24"/>
        </w:rPr>
        <w:t xml:space="preserve"> – «Услуги») </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01749B"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w:t>
      </w:r>
      <w:r w:rsidR="0001749B">
        <w:rPr>
          <w:rFonts w:ascii="Times New Roman" w:hAnsi="Times New Roman"/>
          <w:sz w:val="24"/>
          <w:szCs w:val="24"/>
        </w:rPr>
        <w:t>документов Заявителей</w:t>
      </w:r>
      <w:r>
        <w:rPr>
          <w:rFonts w:ascii="Times New Roman" w:hAnsi="Times New Roman"/>
          <w:sz w:val="24"/>
          <w:szCs w:val="24"/>
        </w:rPr>
        <w:t>,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w:t>
      </w:r>
      <w:r w:rsidR="0001749B">
        <w:rPr>
          <w:rFonts w:ascii="Times New Roman" w:hAnsi="Times New Roman"/>
          <w:sz w:val="24"/>
          <w:szCs w:val="24"/>
        </w:rPr>
        <w:t>принимает подтверждение</w:t>
      </w:r>
      <w:r>
        <w:rPr>
          <w:rFonts w:ascii="Times New Roman" w:hAnsi="Times New Roman"/>
          <w:sz w:val="24"/>
          <w:szCs w:val="24"/>
        </w:rPr>
        <w:t xml:space="preserve">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01749B">
        <w:rPr>
          <w:rFonts w:ascii="Times New Roman" w:hAnsi="Times New Roman"/>
          <w:sz w:val="24"/>
          <w:szCs w:val="24"/>
        </w:rPr>
        <w:t>пункте 5.3 настоящего</w:t>
      </w:r>
      <w:r w:rsidR="005A0534">
        <w:rPr>
          <w:rFonts w:ascii="Times New Roman" w:hAnsi="Times New Roman"/>
          <w:sz w:val="24"/>
          <w:szCs w:val="24"/>
        </w:rPr>
        <w:t xml:space="preserve">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 xml:space="preserve">с </w:t>
      </w:r>
      <w:r w:rsidR="0001749B">
        <w:rPr>
          <w:rFonts w:ascii="Times New Roman" w:hAnsi="Times New Roman"/>
          <w:sz w:val="24"/>
          <w:szCs w:val="24"/>
        </w:rPr>
        <w:t>приложенным пакетом</w:t>
      </w:r>
      <w:r>
        <w:rPr>
          <w:rFonts w:ascii="Times New Roman" w:hAnsi="Times New Roman"/>
          <w:sz w:val="24"/>
          <w:szCs w:val="24"/>
        </w:rPr>
        <w:t xml:space="preserve">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w:t>
      </w:r>
      <w:r w:rsidR="005E2F84">
        <w:rPr>
          <w:rFonts w:ascii="Times New Roman" w:eastAsia="Times New Roman" w:hAnsi="Times New Roman"/>
          <w:sz w:val="24"/>
          <w:szCs w:val="24"/>
        </w:rPr>
        <w:t>Услуг и</w:t>
      </w:r>
      <w:r w:rsidR="004E2D09">
        <w:rPr>
          <w:rFonts w:ascii="Times New Roman" w:eastAsia="Times New Roman" w:hAnsi="Times New Roman"/>
          <w:sz w:val="24"/>
          <w:szCs w:val="24"/>
        </w:rPr>
        <w:t xml:space="preserve">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w:t>
      </w:r>
      <w:r w:rsidR="005E2F84" w:rsidRPr="00296BC1">
        <w:rPr>
          <w:rFonts w:ascii="Times New Roman" w:eastAsia="Times New Roman" w:hAnsi="Times New Roman"/>
          <w:sz w:val="24"/>
          <w:szCs w:val="24"/>
        </w:rPr>
        <w:t>программ обучения</w:t>
      </w:r>
      <w:r w:rsidR="007D0062" w:rsidRPr="00296BC1">
        <w:rPr>
          <w:rFonts w:ascii="Times New Roman" w:eastAsia="Times New Roman" w:hAnsi="Times New Roman"/>
          <w:sz w:val="24"/>
          <w:szCs w:val="24"/>
        </w:rPr>
        <w:t xml:space="preserve"> (учебных планов) Принципала </w:t>
      </w:r>
      <w:r w:rsidR="005E2F84" w:rsidRPr="00296BC1">
        <w:rPr>
          <w:rFonts w:ascii="Times New Roman" w:eastAsia="Times New Roman" w:hAnsi="Times New Roman"/>
          <w:sz w:val="24"/>
          <w:szCs w:val="24"/>
        </w:rPr>
        <w:t>по оказываемым</w:t>
      </w:r>
      <w:r w:rsidR="007D0062" w:rsidRPr="00296BC1">
        <w:rPr>
          <w:rFonts w:ascii="Times New Roman" w:eastAsia="Times New Roman" w:hAnsi="Times New Roman"/>
          <w:sz w:val="24"/>
          <w:szCs w:val="24"/>
        </w:rPr>
        <w:t xml:space="preserve">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w:t>
      </w:r>
      <w:r w:rsidR="005E2F84">
        <w:rPr>
          <w:rFonts w:ascii="Times New Roman" w:eastAsia="Times New Roman" w:hAnsi="Times New Roman"/>
          <w:sz w:val="24"/>
          <w:szCs w:val="24"/>
        </w:rPr>
        <w:t>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Доставлять своими силами и за свой </w:t>
      </w:r>
      <w:r w:rsidR="005E2F84">
        <w:rPr>
          <w:rFonts w:ascii="Times New Roman" w:eastAsia="Times New Roman" w:hAnsi="Times New Roman"/>
          <w:sz w:val="24"/>
          <w:szCs w:val="24"/>
        </w:rPr>
        <w:t>счет готовые</w:t>
      </w:r>
      <w:r>
        <w:rPr>
          <w:rFonts w:ascii="Times New Roman" w:eastAsia="Times New Roman" w:hAnsi="Times New Roman"/>
          <w:sz w:val="24"/>
          <w:szCs w:val="24"/>
        </w:rPr>
        <w:t xml:space="preserve">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w:t>
      </w:r>
      <w:r w:rsidR="005E2F84">
        <w:rPr>
          <w:rFonts w:ascii="Times New Roman" w:eastAsia="Times New Roman" w:hAnsi="Times New Roman"/>
          <w:sz w:val="24"/>
          <w:szCs w:val="24"/>
        </w:rPr>
        <w:t>линии: _</w:t>
      </w:r>
      <w:r w:rsidR="00DB4BC5">
        <w:rPr>
          <w:rFonts w:ascii="Times New Roman" w:eastAsia="Times New Roman" w:hAnsi="Times New Roman"/>
          <w:sz w:val="24"/>
          <w:szCs w:val="24"/>
        </w:rPr>
        <w:t xml:space="preserve">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w:t>
      </w:r>
      <w:r w:rsidR="005E2F84">
        <w:rPr>
          <w:rFonts w:ascii="Times New Roman" w:eastAsia="Times New Roman" w:hAnsi="Times New Roman"/>
          <w:sz w:val="24"/>
          <w:szCs w:val="24"/>
        </w:rPr>
        <w:t>все претензии,</w:t>
      </w:r>
      <w:r w:rsidR="00242EE9">
        <w:rPr>
          <w:rFonts w:ascii="Times New Roman" w:eastAsia="Times New Roman" w:hAnsi="Times New Roman"/>
          <w:sz w:val="24"/>
          <w:szCs w:val="24"/>
        </w:rPr>
        <w:t xml:space="preserve">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5 </w:t>
      </w:r>
      <w:r w:rsidR="005E2F84">
        <w:rPr>
          <w:rFonts w:ascii="Times New Roman" w:eastAsia="Times New Roman" w:hAnsi="Times New Roman"/>
          <w:sz w:val="24"/>
          <w:szCs w:val="24"/>
        </w:rPr>
        <w:t>(Пяти</w:t>
      </w:r>
      <w:r>
        <w:rPr>
          <w:rFonts w:ascii="Times New Roman" w:eastAsia="Times New Roman" w:hAnsi="Times New Roman"/>
          <w:sz w:val="24"/>
          <w:szCs w:val="24"/>
        </w:rPr>
        <w:t>)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 xml:space="preserve">Принципал за свой счет и не менее одного раза в квартал организовывает забор </w:t>
      </w:r>
      <w:r w:rsidR="005E2F84" w:rsidRPr="00AD7BAB">
        <w:rPr>
          <w:rFonts w:ascii="Times New Roman" w:hAnsi="Times New Roman"/>
          <w:sz w:val="24"/>
          <w:szCs w:val="24"/>
        </w:rPr>
        <w:t>документации на</w:t>
      </w:r>
      <w:r w:rsidRPr="00AD7BAB">
        <w:rPr>
          <w:rFonts w:ascii="Times New Roman" w:hAnsi="Times New Roman"/>
          <w:sz w:val="24"/>
          <w:szCs w:val="24"/>
        </w:rPr>
        <w:t xml:space="preserve"> бумажном носителе по адресам оказания услуг </w:t>
      </w:r>
      <w:r w:rsidR="005E2F84" w:rsidRPr="00AD7BAB">
        <w:rPr>
          <w:rFonts w:ascii="Times New Roman" w:hAnsi="Times New Roman"/>
          <w:sz w:val="24"/>
          <w:szCs w:val="24"/>
        </w:rPr>
        <w:t>Принципала Агентом</w:t>
      </w:r>
      <w:r w:rsidRPr="00AD7BAB">
        <w:rPr>
          <w:rFonts w:ascii="Times New Roman" w:hAnsi="Times New Roman"/>
          <w:sz w:val="24"/>
          <w:szCs w:val="24"/>
        </w:rPr>
        <w:t xml:space="preserve">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D211FB" w:rsidRPr="00D211FB"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r w:rsidR="005E2F84">
        <w:rPr>
          <w:rFonts w:ascii="Times New Roman" w:hAnsi="Times New Roman"/>
          <w:color w:val="000000"/>
          <w:sz w:val="24"/>
          <w:szCs w:val="24"/>
        </w:rPr>
        <w:t xml:space="preserve">вознаграждения </w:t>
      </w:r>
      <w:r w:rsidR="005E2F84" w:rsidRPr="00296BC1">
        <w:rPr>
          <w:rFonts w:ascii="Times New Roman" w:hAnsi="Times New Roman"/>
          <w:color w:val="000000"/>
          <w:sz w:val="24"/>
          <w:szCs w:val="24"/>
        </w:rPr>
        <w:t>по</w:t>
      </w:r>
      <w:r w:rsidR="007D0062" w:rsidRPr="00296BC1">
        <w:rPr>
          <w:rFonts w:ascii="Times New Roman" w:hAnsi="Times New Roman"/>
          <w:color w:val="000000"/>
          <w:sz w:val="24"/>
          <w:szCs w:val="24"/>
        </w:rPr>
        <w:t xml:space="preserve"> настоящему Договору </w:t>
      </w:r>
      <w:r w:rsidR="005E2F84" w:rsidRPr="00296BC1">
        <w:rPr>
          <w:rFonts w:ascii="Times New Roman" w:hAnsi="Times New Roman"/>
          <w:color w:val="000000"/>
          <w:sz w:val="24"/>
          <w:szCs w:val="24"/>
        </w:rPr>
        <w:t xml:space="preserve">составляет </w:t>
      </w:r>
      <w:r w:rsidR="005E2F84">
        <w:rPr>
          <w:rFonts w:ascii="Times New Roman" w:hAnsi="Times New Roman"/>
          <w:color w:val="000000"/>
          <w:sz w:val="24"/>
          <w:szCs w:val="24"/>
        </w:rPr>
        <w:t>-</w:t>
      </w:r>
      <w:r w:rsidR="00D211FB">
        <w:rPr>
          <w:rFonts w:ascii="Times New Roman" w:hAnsi="Times New Roman"/>
          <w:color w:val="000000"/>
          <w:sz w:val="24"/>
          <w:szCs w:val="24"/>
        </w:rPr>
        <w:t xml:space="preserve"> </w:t>
      </w:r>
      <w:r w:rsidR="00D211FB">
        <w:rPr>
          <w:rFonts w:ascii="Times New Roman" w:hAnsi="Times New Roman"/>
          <w:b/>
          <w:color w:val="000000"/>
          <w:sz w:val="24"/>
          <w:szCs w:val="24"/>
        </w:rPr>
        <w:t xml:space="preserve">- 300 (Триста рублей) 00 копеек без </w:t>
      </w:r>
      <w:r w:rsidR="005E655A">
        <w:rPr>
          <w:rFonts w:ascii="Times New Roman" w:hAnsi="Times New Roman"/>
          <w:b/>
          <w:color w:val="000000"/>
          <w:sz w:val="24"/>
          <w:szCs w:val="24"/>
        </w:rPr>
        <w:t>налога</w:t>
      </w:r>
      <w:r w:rsidR="00D211FB">
        <w:rPr>
          <w:rFonts w:ascii="Times New Roman" w:hAnsi="Times New Roman"/>
          <w:b/>
          <w:color w:val="000000"/>
          <w:sz w:val="24"/>
          <w:szCs w:val="24"/>
        </w:rPr>
        <w:t xml:space="preserve"> НДС </w:t>
      </w:r>
      <w:r w:rsidR="00D211FB" w:rsidRPr="00D211FB">
        <w:rPr>
          <w:rFonts w:ascii="Times New Roman" w:hAnsi="Times New Roman"/>
          <w:color w:val="000000"/>
          <w:sz w:val="24"/>
          <w:szCs w:val="24"/>
        </w:rPr>
        <w:t>за прием Заявления на перевод одного стандартного документа</w:t>
      </w:r>
      <w:r w:rsidR="00D211FB">
        <w:rPr>
          <w:rFonts w:ascii="Times New Roman" w:hAnsi="Times New Roman"/>
          <w:b/>
          <w:color w:val="000000"/>
          <w:sz w:val="24"/>
          <w:szCs w:val="24"/>
        </w:rPr>
        <w:t xml:space="preserve"> </w:t>
      </w:r>
      <w:r w:rsidR="00D211FB">
        <w:rPr>
          <w:rFonts w:ascii="Times New Roman" w:hAnsi="Times New Roman"/>
          <w:color w:val="000000"/>
          <w:sz w:val="24"/>
          <w:szCs w:val="24"/>
        </w:rPr>
        <w:t xml:space="preserve">и </w:t>
      </w:r>
      <w:r w:rsidR="00D211FB">
        <w:rPr>
          <w:rFonts w:ascii="Times New Roman" w:hAnsi="Times New Roman"/>
          <w:b/>
          <w:color w:val="000000"/>
          <w:sz w:val="24"/>
          <w:szCs w:val="24"/>
        </w:rPr>
        <w:t xml:space="preserve">400 (Четыреста рублей) 00 копеек без </w:t>
      </w:r>
      <w:r w:rsidR="005E655A">
        <w:rPr>
          <w:rFonts w:ascii="Times New Roman" w:hAnsi="Times New Roman"/>
          <w:b/>
          <w:color w:val="000000"/>
          <w:sz w:val="24"/>
          <w:szCs w:val="24"/>
        </w:rPr>
        <w:t>налога</w:t>
      </w:r>
      <w:r w:rsidR="00D211FB">
        <w:rPr>
          <w:rFonts w:ascii="Times New Roman" w:hAnsi="Times New Roman"/>
          <w:b/>
          <w:color w:val="000000"/>
          <w:sz w:val="24"/>
          <w:szCs w:val="24"/>
        </w:rPr>
        <w:t xml:space="preserve"> НДС </w:t>
      </w:r>
      <w:r w:rsidR="00D211FB" w:rsidRPr="00D211FB">
        <w:rPr>
          <w:rFonts w:ascii="Times New Roman" w:hAnsi="Times New Roman"/>
          <w:color w:val="000000"/>
          <w:sz w:val="24"/>
          <w:szCs w:val="24"/>
        </w:rPr>
        <w:t xml:space="preserve">за прием Заявления </w:t>
      </w:r>
      <w:r w:rsidR="00D211FB">
        <w:rPr>
          <w:rFonts w:ascii="Times New Roman" w:hAnsi="Times New Roman"/>
          <w:color w:val="000000"/>
          <w:sz w:val="24"/>
          <w:szCs w:val="24"/>
        </w:rPr>
        <w:t>от Заявителя на перевод документа, требующего расчета стоимости.</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5.3. Стоимость предоплаты для Заявителей за Услуги Принципала составляет 1000 (Одна тысяча) рублей 00 </w:t>
      </w:r>
      <w:proofErr w:type="gramStart"/>
      <w:r>
        <w:rPr>
          <w:rFonts w:ascii="Times New Roman" w:hAnsi="Times New Roman"/>
          <w:color w:val="000000"/>
          <w:sz w:val="24"/>
          <w:szCs w:val="24"/>
        </w:rPr>
        <w:t>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w:t>
      </w:r>
      <w:proofErr w:type="gramEnd"/>
      <w:r>
        <w:rPr>
          <w:rFonts w:ascii="Times New Roman" w:hAnsi="Times New Roman"/>
          <w:color w:val="000000"/>
          <w:sz w:val="24"/>
          <w:szCs w:val="24"/>
        </w:rPr>
        <w:t xml:space="preserve">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вносит предоплату в размере 50</w:t>
      </w:r>
      <w:proofErr w:type="gramStart"/>
      <w:r w:rsidR="003A5F00">
        <w:rPr>
          <w:rFonts w:ascii="Times New Roman" w:hAnsi="Times New Roman"/>
          <w:color w:val="000000"/>
          <w:sz w:val="24"/>
          <w:szCs w:val="24"/>
        </w:rPr>
        <w:t>%  от</w:t>
      </w:r>
      <w:proofErr w:type="gramEnd"/>
      <w:r w:rsidR="003A5F00">
        <w:rPr>
          <w:rFonts w:ascii="Times New Roman" w:hAnsi="Times New Roman"/>
          <w:color w:val="000000"/>
          <w:sz w:val="24"/>
          <w:szCs w:val="24"/>
        </w:rPr>
        <w:t xml:space="preserve">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5E2F84">
        <w:rPr>
          <w:rFonts w:ascii="Times New Roman" w:hAnsi="Times New Roman"/>
          <w:color w:val="000000"/>
          <w:sz w:val="24"/>
          <w:szCs w:val="24"/>
        </w:rPr>
        <w:t xml:space="preserve">направляет </w:t>
      </w:r>
      <w:r w:rsidR="005E2F84"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r w:rsidR="005E2F84">
        <w:rPr>
          <w:rFonts w:ascii="Times New Roman" w:hAnsi="Times New Roman"/>
          <w:color w:val="000000"/>
          <w:sz w:val="24"/>
          <w:szCs w:val="24"/>
        </w:rPr>
        <w:t>адрес: _</w:t>
      </w:r>
      <w:r w:rsidR="007D0062">
        <w:rPr>
          <w:rFonts w:ascii="Times New Roman" w:hAnsi="Times New Roman"/>
          <w:color w:val="000000"/>
          <w:sz w:val="24"/>
          <w:szCs w:val="24"/>
        </w:rPr>
        <w:t xml:space="preserve">_____________ для предварительного </w:t>
      </w:r>
      <w:r w:rsidR="005E2F84">
        <w:rPr>
          <w:rFonts w:ascii="Times New Roman" w:hAnsi="Times New Roman"/>
          <w:color w:val="000000"/>
          <w:sz w:val="24"/>
          <w:szCs w:val="24"/>
        </w:rPr>
        <w:t>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5E2F84" w:rsidRPr="00296BC1">
        <w:rPr>
          <w:rFonts w:ascii="Times New Roman" w:hAnsi="Times New Roman"/>
          <w:color w:val="000000"/>
          <w:sz w:val="24"/>
          <w:szCs w:val="24"/>
        </w:rPr>
        <w:t xml:space="preserve">Отчет </w:t>
      </w:r>
      <w:r w:rsidR="005E2F84">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5E2F84">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w:t>
      </w:r>
      <w:r w:rsidR="005E2F84">
        <w:rPr>
          <w:rFonts w:ascii="Times New Roman" w:hAnsi="Times New Roman"/>
          <w:color w:val="000000"/>
          <w:sz w:val="24"/>
          <w:szCs w:val="24"/>
        </w:rPr>
        <w:t>счет Агента</w:t>
      </w:r>
      <w:r w:rsidR="007D0062">
        <w:rPr>
          <w:rFonts w:ascii="Times New Roman" w:hAnsi="Times New Roman"/>
          <w:color w:val="000000"/>
          <w:sz w:val="24"/>
          <w:szCs w:val="24"/>
        </w:rPr>
        <w:t>.</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5E2F84">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570938"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570938">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570938">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570938" w:rsidRPr="0019179B">
        <w:rPr>
          <w:rFonts w:ascii="Times New Roman" w:hAnsi="Times New Roman"/>
          <w:color w:val="000000"/>
          <w:sz w:val="24"/>
          <w:szCs w:val="24"/>
        </w:rPr>
        <w:t>иных 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 xml:space="preserve">Все документы, за исключением финансово-расчетных документов, направленные по адресам электронной почты Сторон, приравниваются к оригиналам </w:t>
      </w:r>
      <w:r w:rsidR="00570938" w:rsidRPr="007363EA">
        <w:rPr>
          <w:rFonts w:ascii="Times New Roman" w:hAnsi="Times New Roman"/>
          <w:sz w:val="24"/>
          <w:szCs w:val="24"/>
        </w:rPr>
        <w:t>документов, при</w:t>
      </w:r>
      <w:r w:rsidR="00E75695" w:rsidRPr="007363EA">
        <w:rPr>
          <w:rFonts w:ascii="Times New Roman" w:hAnsi="Times New Roman"/>
          <w:sz w:val="24"/>
          <w:szCs w:val="24"/>
        </w:rPr>
        <w:t xml:space="preserve">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w:t>
      </w:r>
      <w:proofErr w:type="gramStart"/>
      <w:r w:rsidR="00FC4598">
        <w:rPr>
          <w:rFonts w:ascii="Times New Roman" w:hAnsi="Times New Roman"/>
          <w:color w:val="000000"/>
          <w:sz w:val="24"/>
          <w:szCs w:val="24"/>
        </w:rPr>
        <w:t>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w:t>
      </w:r>
      <w:proofErr w:type="gramEnd"/>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r w:rsidR="00570938">
        <w:rPr>
          <w:rFonts w:ascii="Times New Roman" w:hAnsi="Times New Roman"/>
          <w:color w:val="000000"/>
          <w:sz w:val="24"/>
          <w:szCs w:val="24"/>
        </w:rPr>
        <w:t>Д</w:t>
      </w:r>
      <w:r w:rsidR="00570938" w:rsidRPr="00A56F93">
        <w:rPr>
          <w:rFonts w:ascii="Times New Roman" w:hAnsi="Times New Roman"/>
          <w:color w:val="000000"/>
          <w:sz w:val="24"/>
          <w:szCs w:val="24"/>
        </w:rPr>
        <w:t>есяти</w:t>
      </w:r>
      <w:r w:rsidR="00570938">
        <w:rPr>
          <w:rFonts w:ascii="Times New Roman" w:hAnsi="Times New Roman"/>
          <w:color w:val="000000"/>
          <w:sz w:val="24"/>
          <w:szCs w:val="24"/>
        </w:rPr>
        <w:t xml:space="preserve">) </w:t>
      </w:r>
      <w:r w:rsidR="00570938" w:rsidRPr="00A56F93">
        <w:rPr>
          <w:rFonts w:ascii="Times New Roman" w:hAnsi="Times New Roman"/>
          <w:color w:val="000000"/>
          <w:sz w:val="24"/>
          <w:szCs w:val="24"/>
        </w:rPr>
        <w:t>рабочих</w:t>
      </w:r>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w:t>
      </w:r>
      <w:r w:rsidR="007D0062" w:rsidRPr="00A56F93">
        <w:rPr>
          <w:rFonts w:ascii="Times New Roman" w:hAnsi="Times New Roman"/>
          <w:color w:val="000000"/>
          <w:sz w:val="24"/>
          <w:szCs w:val="24"/>
        </w:rPr>
        <w:lastRenderedPageBreak/>
        <w:t xml:space="preserve">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77C5F" w:rsidRPr="00296BC1" w:rsidRDefault="00777C5F" w:rsidP="00E40735">
      <w:pPr>
        <w:outlineLvl w:val="3"/>
        <w:rPr>
          <w:rFonts w:ascii="Times New Roman" w:eastAsia="Times New Roman" w:hAnsi="Times New Roman"/>
          <w:b/>
          <w:caps/>
          <w:sz w:val="24"/>
          <w:szCs w:val="24"/>
        </w:rPr>
      </w:pP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570938" w:rsidRPr="0064627B" w:rsidRDefault="00570938" w:rsidP="00570938">
            <w:pPr>
              <w:pStyle w:val="Style6"/>
              <w:widowControl/>
              <w:ind w:right="318"/>
              <w:rPr>
                <w:rStyle w:val="FontStyle31"/>
                <w:rFonts w:eastAsiaTheme="majorEastAsia"/>
                <w:sz w:val="22"/>
                <w:szCs w:val="22"/>
              </w:rPr>
            </w:pPr>
            <w:r w:rsidRPr="0064627B">
              <w:rPr>
                <w:b/>
                <w:sz w:val="22"/>
                <w:szCs w:val="22"/>
              </w:rPr>
              <w:t>МКУ «МФЦ в городском округе Молодёжный МО»</w:t>
            </w:r>
          </w:p>
          <w:p w:rsidR="00570938" w:rsidRPr="009B1443" w:rsidRDefault="00570938" w:rsidP="00570938">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Телефон/факс: 496-3483-244</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ИНН 5030083194/КПП 503001001</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ОГРН 1145030001401</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БИК 044525000</w:t>
            </w:r>
          </w:p>
          <w:p w:rsidR="00570938" w:rsidRPr="009B1443" w:rsidRDefault="00570938" w:rsidP="00570938">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7D0062" w:rsidRPr="00296BC1" w:rsidRDefault="007D0062" w:rsidP="007E4C06">
            <w:pPr>
              <w:rPr>
                <w:rFonts w:ascii="Times New Roman" w:hAnsi="Times New Roman"/>
                <w:b/>
                <w:sz w:val="24"/>
                <w:szCs w:val="24"/>
              </w:rPr>
            </w:pPr>
            <w:r w:rsidRPr="00296BC1">
              <w:rPr>
                <w:rFonts w:ascii="Times New Roman" w:eastAsia="Times New Roman" w:hAnsi="Times New Roman"/>
                <w:bCs/>
                <w:sz w:val="24"/>
                <w:szCs w:val="24"/>
              </w:rPr>
              <w:t xml:space="preserve"> </w:t>
            </w:r>
          </w:p>
          <w:p w:rsidR="00570938" w:rsidRDefault="00570938" w:rsidP="00570938">
            <w:pPr>
              <w:pStyle w:val="Style6"/>
              <w:widowControl/>
              <w:spacing w:before="120" w:after="120"/>
              <w:ind w:right="318"/>
              <w:jc w:val="both"/>
              <w:rPr>
                <w:b/>
              </w:rPr>
            </w:pPr>
            <w:r w:rsidRPr="009B1443">
              <w:rPr>
                <w:b/>
              </w:rPr>
              <w:t>Директор МКУ «МФЦ в городском округе Молодёжный МО»</w:t>
            </w: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w:t>
            </w:r>
            <w:r w:rsidR="00570938">
              <w:rPr>
                <w:rFonts w:ascii="Times New Roman" w:eastAsia="Times New Roman" w:hAnsi="Times New Roman"/>
                <w:bCs/>
                <w:sz w:val="24"/>
                <w:szCs w:val="24"/>
              </w:rPr>
              <w:t>Бочкарёв С. П.</w:t>
            </w:r>
            <w:r w:rsidRPr="00296BC1">
              <w:rPr>
                <w:rFonts w:ascii="Times New Roman" w:eastAsia="Times New Roman" w:hAnsi="Times New Roman"/>
                <w:bCs/>
                <w:sz w:val="24"/>
                <w:szCs w:val="24"/>
              </w:rPr>
              <w:t>/</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lastRenderedPageBreak/>
        <w:t xml:space="preserve">Приложение </w:t>
      </w:r>
      <w:hyperlink r:id="rId10"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w:t>
      </w:r>
      <w:proofErr w:type="gramStart"/>
      <w:r>
        <w:rPr>
          <w:rFonts w:ascii="Times New Roman" w:hAnsi="Times New Roman"/>
          <w:i/>
          <w:sz w:val="28"/>
          <w:szCs w:val="28"/>
        </w:rPr>
        <w:t>_  от</w:t>
      </w:r>
      <w:proofErr w:type="gramEnd"/>
      <w:r>
        <w:rPr>
          <w:rFonts w:ascii="Times New Roman" w:hAnsi="Times New Roman"/>
          <w:i/>
          <w:sz w:val="28"/>
          <w:szCs w:val="28"/>
        </w:rPr>
        <w:t xml:space="preserve">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7"/>
        <w:gridCol w:w="3452"/>
        <w:gridCol w:w="2740"/>
        <w:gridCol w:w="2356"/>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01749B" w:rsidRPr="00E37694" w:rsidRDefault="0001749B" w:rsidP="0001749B">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01749B" w:rsidRPr="00003990" w:rsidRDefault="0001749B" w:rsidP="0001749B">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1749B">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074403">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w:t>
      </w:r>
      <w:proofErr w:type="gramStart"/>
      <w:r w:rsidRPr="00393BE6">
        <w:rPr>
          <w:rFonts w:ascii="Times New Roman" w:hAnsi="Times New Roman"/>
          <w:i/>
          <w:sz w:val="24"/>
          <w:szCs w:val="24"/>
        </w:rPr>
        <w:t>_»_</w:t>
      </w:r>
      <w:proofErr w:type="gramEnd"/>
      <w:r w:rsidRPr="00393BE6">
        <w:rPr>
          <w:rFonts w:ascii="Times New Roman" w:hAnsi="Times New Roman"/>
          <w:i/>
          <w:sz w:val="24"/>
          <w:szCs w:val="24"/>
        </w:rPr>
        <w:t>_________ 20___г.</w:t>
      </w:r>
    </w:p>
    <w:p w:rsidR="00074403" w:rsidRDefault="00074403" w:rsidP="007D0062">
      <w:pPr>
        <w:ind w:firstLine="567"/>
        <w:jc w:val="right"/>
        <w:rPr>
          <w:rFonts w:ascii="Times New Roman" w:hAnsi="Times New Roman"/>
          <w:i/>
          <w:sz w:val="24"/>
          <w:szCs w:val="24"/>
        </w:rPr>
      </w:pPr>
    </w:p>
    <w:p w:rsidR="00074403" w:rsidRPr="00393BE6" w:rsidRDefault="00074403" w:rsidP="00074403">
      <w:pPr>
        <w:ind w:firstLine="567"/>
        <w:rPr>
          <w:rFonts w:ascii="Times New Roman" w:hAnsi="Times New Roman"/>
          <w:i/>
          <w:sz w:val="24"/>
          <w:szCs w:val="24"/>
        </w:rPr>
      </w:pPr>
      <w:r>
        <w:rPr>
          <w:rFonts w:ascii="Times New Roman" w:hAnsi="Times New Roman"/>
          <w:i/>
          <w:sz w:val="24"/>
          <w:szCs w:val="24"/>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3" w:name="bookmark2"/>
    </w:p>
    <w:p w:rsidR="000F385F" w:rsidRDefault="000F385F" w:rsidP="000F385F">
      <w:pPr>
        <w:tabs>
          <w:tab w:val="left" w:pos="3192"/>
        </w:tabs>
        <w:spacing w:line="280" w:lineRule="exact"/>
      </w:pPr>
      <w:r>
        <w:rPr>
          <w:rStyle w:val="10"/>
          <w:rFonts w:eastAsia="Verdana"/>
        </w:rPr>
        <w:tab/>
      </w:r>
      <w:proofErr w:type="gramStart"/>
      <w:r w:rsidRPr="000F385F">
        <w:rPr>
          <w:b/>
        </w:rPr>
        <w:t>ЗАЯВЛЕНИЕ  НА</w:t>
      </w:r>
      <w:proofErr w:type="gramEnd"/>
      <w:r w:rsidRPr="000F385F">
        <w:rPr>
          <w:b/>
        </w:rPr>
        <w:t xml:space="preserve"> ПЕРЕВОД </w:t>
      </w:r>
      <w:bookmarkEnd w:id="3"/>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4"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w:t>
      </w:r>
      <w:proofErr w:type="gramStart"/>
      <w:r w:rsidR="00550D22">
        <w:rPr>
          <w:rStyle w:val="50"/>
          <w:rFonts w:ascii="Times New Roman" w:hAnsi="Times New Roman" w:cs="Times New Roman"/>
          <w:sz w:val="22"/>
          <w:szCs w:val="22"/>
        </w:rPr>
        <w:t xml:space="preserve">Заявления </w:t>
      </w:r>
      <w:r w:rsidRPr="000F385F">
        <w:rPr>
          <w:rStyle w:val="50"/>
          <w:rFonts w:ascii="Times New Roman" w:hAnsi="Times New Roman" w:cs="Times New Roman"/>
          <w:sz w:val="22"/>
          <w:szCs w:val="22"/>
        </w:rPr>
        <w:t xml:space="preserve"> подтверждаю</w:t>
      </w:r>
      <w:proofErr w:type="gramEnd"/>
      <w:r w:rsidRPr="000F385F">
        <w:rPr>
          <w:rStyle w:val="50"/>
          <w:rFonts w:ascii="Times New Roman" w:hAnsi="Times New Roman" w:cs="Times New Roman"/>
          <w:sz w:val="22"/>
          <w:szCs w:val="22"/>
        </w:rPr>
        <w:t xml:space="preserve">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 xml:space="preserve">Анкету </w:t>
      </w:r>
      <w:proofErr w:type="gramStart"/>
      <w:r w:rsidRPr="00393BE6">
        <w:rPr>
          <w:rFonts w:ascii="Times New Roman" w:eastAsia="Times New Roman" w:hAnsi="Times New Roman"/>
          <w:color w:val="000000"/>
          <w:sz w:val="24"/>
          <w:szCs w:val="24"/>
        </w:rPr>
        <w:t>заполнил</w:t>
      </w:r>
      <w:r w:rsidRPr="00393BE6">
        <w:rPr>
          <w:rFonts w:ascii="Helvetica" w:eastAsia="Times New Roman" w:hAnsi="Helvetica" w:cs="Helvetica"/>
          <w:color w:val="000000"/>
          <w:sz w:val="24"/>
          <w:szCs w:val="24"/>
        </w:rPr>
        <w:t xml:space="preserve">:   </w:t>
      </w:r>
      <w:proofErr w:type="gramEnd"/>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w:t>
      </w:r>
      <w:proofErr w:type="gramStart"/>
      <w:r w:rsidRPr="00CA113B">
        <w:rPr>
          <w:rFonts w:ascii="Times New Roman" w:hAnsi="Times New Roman"/>
          <w:sz w:val="20"/>
          <w:szCs w:val="20"/>
        </w:rPr>
        <w:t xml:space="preserve">Подпись  </w:t>
      </w:r>
      <w:r>
        <w:rPr>
          <w:rFonts w:ascii="Times New Roman" w:hAnsi="Times New Roman"/>
          <w:sz w:val="20"/>
          <w:szCs w:val="20"/>
        </w:rPr>
        <w:t>М.П.</w:t>
      </w:r>
      <w:proofErr w:type="gramEnd"/>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01749B" w:rsidRDefault="0001749B"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2"/>
        <w:gridCol w:w="1581"/>
        <w:gridCol w:w="1518"/>
        <w:gridCol w:w="1342"/>
        <w:gridCol w:w="1196"/>
        <w:gridCol w:w="1478"/>
        <w:gridCol w:w="1176"/>
        <w:gridCol w:w="642"/>
      </w:tblGrid>
      <w:tr w:rsidR="00AC22E9" w:rsidTr="00AC22E9">
        <w:tc>
          <w:tcPr>
            <w:tcW w:w="419"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E4C06">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E4C06">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E4C06">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E4C06">
            <w:pPr>
              <w:pStyle w:val="a6"/>
              <w:jc w:val="center"/>
              <w:rPr>
                <w:rFonts w:ascii="Times New Roman" w:hAnsi="Times New Roman"/>
                <w:b/>
              </w:rPr>
            </w:pPr>
            <w:proofErr w:type="gramStart"/>
            <w:r w:rsidRPr="00AC22E9">
              <w:rPr>
                <w:rFonts w:ascii="Times New Roman" w:hAnsi="Times New Roman"/>
                <w:b/>
              </w:rPr>
              <w:t>Адрес  обращения</w:t>
            </w:r>
            <w:proofErr w:type="gramEnd"/>
          </w:p>
        </w:tc>
        <w:tc>
          <w:tcPr>
            <w:tcW w:w="1516"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9D5F33">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01749B" w:rsidRPr="00E37694" w:rsidRDefault="0001749B" w:rsidP="0001749B">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01749B" w:rsidRPr="00003990" w:rsidRDefault="0001749B" w:rsidP="0001749B">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01749B" w:rsidRPr="00003990" w:rsidRDefault="0001749B" w:rsidP="007D0062">
      <w:pPr>
        <w:pStyle w:val="a6"/>
        <w:rPr>
          <w:rFonts w:ascii="Times New Roman" w:hAnsi="Times New Roman"/>
        </w:rPr>
      </w:pP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1749B">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01749B"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01749B" w:rsidRPr="005369C6" w:rsidTr="00241790">
        <w:tc>
          <w:tcPr>
            <w:tcW w:w="817" w:type="dxa"/>
          </w:tcPr>
          <w:p w:rsidR="0001749B" w:rsidRPr="005369C6" w:rsidRDefault="0001749B" w:rsidP="00241790">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01749B" w:rsidRPr="005369C6" w:rsidRDefault="0001749B" w:rsidP="00241790">
            <w:pPr>
              <w:pStyle w:val="a6"/>
              <w:jc w:val="center"/>
              <w:rPr>
                <w:rFonts w:ascii="Times New Roman" w:hAnsi="Times New Roman"/>
                <w:sz w:val="24"/>
                <w:szCs w:val="24"/>
              </w:rPr>
            </w:pPr>
            <w:r w:rsidRPr="005369C6">
              <w:rPr>
                <w:rFonts w:ascii="Times New Roman" w:hAnsi="Times New Roman"/>
                <w:sz w:val="24"/>
                <w:szCs w:val="24"/>
              </w:rPr>
              <w:t>Адрес</w:t>
            </w:r>
          </w:p>
        </w:tc>
      </w:tr>
      <w:tr w:rsidR="0001749B" w:rsidRPr="005369C6" w:rsidTr="00241790">
        <w:tc>
          <w:tcPr>
            <w:tcW w:w="817" w:type="dxa"/>
          </w:tcPr>
          <w:p w:rsidR="0001749B" w:rsidRPr="005369C6" w:rsidRDefault="0001749B" w:rsidP="00241790">
            <w:pPr>
              <w:pStyle w:val="a6"/>
              <w:numPr>
                <w:ilvl w:val="0"/>
                <w:numId w:val="13"/>
              </w:numPr>
              <w:spacing w:after="140" w:line="288" w:lineRule="auto"/>
              <w:rPr>
                <w:rFonts w:ascii="Times New Roman" w:hAnsi="Times New Roman"/>
                <w:sz w:val="24"/>
                <w:szCs w:val="24"/>
              </w:rPr>
            </w:pPr>
          </w:p>
        </w:tc>
        <w:tc>
          <w:tcPr>
            <w:tcW w:w="8612" w:type="dxa"/>
          </w:tcPr>
          <w:p w:rsidR="0001749B" w:rsidRPr="005369C6" w:rsidRDefault="0001749B" w:rsidP="00241790">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01749B" w:rsidRDefault="0001749B" w:rsidP="0001749B">
      <w:pPr>
        <w:pStyle w:val="a6"/>
        <w:spacing w:after="0"/>
        <w:rPr>
          <w:rFonts w:ascii="Times New Roman" w:hAnsi="Times New Roman"/>
          <w:color w:val="000000"/>
          <w:sz w:val="24"/>
          <w:szCs w:val="24"/>
        </w:rPr>
      </w:pPr>
    </w:p>
    <w:p w:rsidR="0001749B" w:rsidRPr="005369C6" w:rsidRDefault="0001749B" w:rsidP="0001749B">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7D0062" w:rsidRPr="00F05647" w:rsidRDefault="0001749B" w:rsidP="0001749B">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b/>
          <w:color w:val="000000"/>
        </w:rPr>
      </w:pPr>
      <w:r>
        <w:rPr>
          <w:rFonts w:ascii="Times New Roman" w:hAnsi="Times New Roman"/>
        </w:rPr>
        <w:t xml:space="preserve"> </w:t>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p w:rsidR="0001749B" w:rsidRPr="00E37694" w:rsidRDefault="0001749B" w:rsidP="0001749B">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01749B" w:rsidRPr="00003990" w:rsidRDefault="0001749B" w:rsidP="0001749B">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01749B" w:rsidRPr="00003990" w:rsidRDefault="0001749B" w:rsidP="007D0062">
      <w:pPr>
        <w:pStyle w:val="a6"/>
        <w:rPr>
          <w:rFonts w:ascii="Times New Roman" w:hAnsi="Times New Roman"/>
        </w:rPr>
      </w:pP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01749B">
              <w:rPr>
                <w:rFonts w:ascii="Times New Roman" w:hAnsi="Times New Roman" w:cs="Times New Roman"/>
                <w:color w:val="000000"/>
              </w:rPr>
              <w:t>Бочкарёв С П.</w:t>
            </w:r>
            <w:r w:rsidRPr="00003990">
              <w:rPr>
                <w:rFonts w:ascii="Times New Roman" w:hAnsi="Times New Roman" w:cs="Times New Roman"/>
                <w:color w:val="000000"/>
              </w:rPr>
              <w:t xml:space="preserve">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01749B" w:rsidRDefault="0001749B" w:rsidP="007D0062">
      <w:pPr>
        <w:jc w:val="center"/>
        <w:rPr>
          <w:rFonts w:ascii="Times New Roman" w:hAnsi="Times New Roman"/>
          <w:b/>
          <w:sz w:val="24"/>
          <w:szCs w:val="24"/>
        </w:rPr>
      </w:pPr>
    </w:p>
    <w:p w:rsidR="0001749B" w:rsidRDefault="0001749B" w:rsidP="007D0062">
      <w:pPr>
        <w:jc w:val="center"/>
        <w:rPr>
          <w:rFonts w:ascii="Times New Roman" w:hAnsi="Times New Roman"/>
          <w:b/>
          <w:sz w:val="24"/>
          <w:szCs w:val="24"/>
        </w:rPr>
      </w:pPr>
    </w:p>
    <w:p w:rsidR="0001749B" w:rsidRPr="000771D8" w:rsidRDefault="0001749B" w:rsidP="0001749B">
      <w:pPr>
        <w:pStyle w:val="Style6"/>
        <w:widowControl/>
        <w:ind w:right="318"/>
        <w:rPr>
          <w:rStyle w:val="FontStyle31"/>
          <w:rFonts w:eastAsiaTheme="majorEastAsia"/>
        </w:rPr>
      </w:pPr>
      <w:r w:rsidRPr="000771D8">
        <w:rPr>
          <w:b/>
        </w:rPr>
        <w:t>МКУ «МФЦ в городском округе Молодёжный МО»</w:t>
      </w:r>
    </w:p>
    <w:p w:rsidR="0001749B" w:rsidRPr="000771D8" w:rsidRDefault="0001749B" w:rsidP="0001749B">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Телефон/факс: 496-3483-244</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ИНН 5030083194/КПП 503001001</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ОГРН 1145030001401</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БИК 044525000</w:t>
      </w:r>
    </w:p>
    <w:p w:rsidR="0001749B" w:rsidRPr="000771D8" w:rsidRDefault="0001749B" w:rsidP="0001749B">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01749B" w:rsidRDefault="0001749B"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01749B" w:rsidRPr="00E37694" w:rsidRDefault="0001749B" w:rsidP="0001749B">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01749B" w:rsidRPr="00003990" w:rsidRDefault="0001749B" w:rsidP="0001749B">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01749B" w:rsidRPr="00003990" w:rsidRDefault="0001749B" w:rsidP="007D0062">
      <w:pPr>
        <w:pStyle w:val="a6"/>
        <w:rPr>
          <w:rFonts w:ascii="Times New Roman" w:hAnsi="Times New Roman"/>
        </w:rPr>
      </w:pP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1749B">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7D0062">
      <w:pPr>
        <w:pStyle w:val="a6"/>
        <w:spacing w:after="0"/>
        <w:jc w:val="right"/>
        <w:rPr>
          <w:rFonts w:ascii="Times New Roman" w:hAnsi="Times New Roman"/>
          <w:i/>
          <w:color w:val="000000"/>
          <w:sz w:val="28"/>
          <w:szCs w:val="28"/>
        </w:rPr>
      </w:pPr>
    </w:p>
    <w:sectPr w:rsidR="006F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749B"/>
    <w:rsid w:val="00023953"/>
    <w:rsid w:val="000431B0"/>
    <w:rsid w:val="000559D7"/>
    <w:rsid w:val="00074403"/>
    <w:rsid w:val="000B510F"/>
    <w:rsid w:val="000F385F"/>
    <w:rsid w:val="0010701D"/>
    <w:rsid w:val="00117443"/>
    <w:rsid w:val="001249E7"/>
    <w:rsid w:val="00167154"/>
    <w:rsid w:val="0019179B"/>
    <w:rsid w:val="0019470A"/>
    <w:rsid w:val="001A6BC5"/>
    <w:rsid w:val="001C7070"/>
    <w:rsid w:val="001D77ED"/>
    <w:rsid w:val="001F2CB5"/>
    <w:rsid w:val="001F36DF"/>
    <w:rsid w:val="00210D81"/>
    <w:rsid w:val="00230B29"/>
    <w:rsid w:val="00242EE9"/>
    <w:rsid w:val="00260BD7"/>
    <w:rsid w:val="00260C08"/>
    <w:rsid w:val="0026235F"/>
    <w:rsid w:val="002A5B26"/>
    <w:rsid w:val="002B2B0E"/>
    <w:rsid w:val="003251A2"/>
    <w:rsid w:val="00366404"/>
    <w:rsid w:val="003A2A5E"/>
    <w:rsid w:val="003A5F00"/>
    <w:rsid w:val="003B0856"/>
    <w:rsid w:val="003B20D6"/>
    <w:rsid w:val="003C534A"/>
    <w:rsid w:val="003E1340"/>
    <w:rsid w:val="00401A24"/>
    <w:rsid w:val="0041416C"/>
    <w:rsid w:val="00430B46"/>
    <w:rsid w:val="00446F89"/>
    <w:rsid w:val="00456C08"/>
    <w:rsid w:val="004E2D09"/>
    <w:rsid w:val="004F68AE"/>
    <w:rsid w:val="005369C6"/>
    <w:rsid w:val="00550D22"/>
    <w:rsid w:val="00570938"/>
    <w:rsid w:val="005813F2"/>
    <w:rsid w:val="005A0534"/>
    <w:rsid w:val="005A3065"/>
    <w:rsid w:val="005B3FED"/>
    <w:rsid w:val="005B6C97"/>
    <w:rsid w:val="005B72C3"/>
    <w:rsid w:val="005D0592"/>
    <w:rsid w:val="005D0F32"/>
    <w:rsid w:val="005E0719"/>
    <w:rsid w:val="005E2F84"/>
    <w:rsid w:val="005E655A"/>
    <w:rsid w:val="00636183"/>
    <w:rsid w:val="00636AC5"/>
    <w:rsid w:val="00685FEE"/>
    <w:rsid w:val="006D6700"/>
    <w:rsid w:val="006F0D59"/>
    <w:rsid w:val="007056F7"/>
    <w:rsid w:val="007328B5"/>
    <w:rsid w:val="00773B6F"/>
    <w:rsid w:val="00776D99"/>
    <w:rsid w:val="00777C5F"/>
    <w:rsid w:val="00794937"/>
    <w:rsid w:val="007C26FA"/>
    <w:rsid w:val="007D0062"/>
    <w:rsid w:val="007E6133"/>
    <w:rsid w:val="00801F2A"/>
    <w:rsid w:val="0084388B"/>
    <w:rsid w:val="00854E0F"/>
    <w:rsid w:val="008674E7"/>
    <w:rsid w:val="008A1F35"/>
    <w:rsid w:val="008B7591"/>
    <w:rsid w:val="009148B9"/>
    <w:rsid w:val="00920985"/>
    <w:rsid w:val="00936A66"/>
    <w:rsid w:val="00940EA8"/>
    <w:rsid w:val="00971CB5"/>
    <w:rsid w:val="009744A6"/>
    <w:rsid w:val="009826E9"/>
    <w:rsid w:val="009B2CE2"/>
    <w:rsid w:val="00A47E80"/>
    <w:rsid w:val="00AC22E9"/>
    <w:rsid w:val="00AD7BAB"/>
    <w:rsid w:val="00B414B4"/>
    <w:rsid w:val="00B67254"/>
    <w:rsid w:val="00B9672D"/>
    <w:rsid w:val="00BE4481"/>
    <w:rsid w:val="00CA40FA"/>
    <w:rsid w:val="00CB7B97"/>
    <w:rsid w:val="00CC79BD"/>
    <w:rsid w:val="00D13BEA"/>
    <w:rsid w:val="00D211FB"/>
    <w:rsid w:val="00D227C9"/>
    <w:rsid w:val="00D37A31"/>
    <w:rsid w:val="00D51322"/>
    <w:rsid w:val="00D82598"/>
    <w:rsid w:val="00DA23CF"/>
    <w:rsid w:val="00DB4BC5"/>
    <w:rsid w:val="00DD416F"/>
    <w:rsid w:val="00DF0C51"/>
    <w:rsid w:val="00E40735"/>
    <w:rsid w:val="00E75695"/>
    <w:rsid w:val="00E80219"/>
    <w:rsid w:val="00E90026"/>
    <w:rsid w:val="00EC414F"/>
    <w:rsid w:val="00EE20D2"/>
    <w:rsid w:val="00EF04D2"/>
    <w:rsid w:val="00F10D80"/>
    <w:rsid w:val="00F51A70"/>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28303-535F-4E24-9110-5E501445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FontStyle31">
    <w:name w:val="Font Style31"/>
    <w:uiPriority w:val="99"/>
    <w:rsid w:val="00570938"/>
    <w:rPr>
      <w:rFonts w:ascii="Times New Roman" w:hAnsi="Times New Roman" w:cs="Times New Roman"/>
      <w:b/>
      <w:bCs/>
      <w:sz w:val="26"/>
      <w:szCs w:val="26"/>
    </w:rPr>
  </w:style>
  <w:style w:type="paragraph" w:customStyle="1" w:styleId="Style6">
    <w:name w:val="Style6"/>
    <w:basedOn w:val="a"/>
    <w:uiPriority w:val="99"/>
    <w:rsid w:val="0057093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1084;&#1092;&#1094;-&#1084;&#1086;&#1083;&#1086;&#1076;&#1105;&#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23AF-EF6B-4632-B0DE-30D7DBCC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Operator3</cp:lastModifiedBy>
  <cp:revision>4</cp:revision>
  <cp:lastPrinted>2019-03-26T15:14:00Z</cp:lastPrinted>
  <dcterms:created xsi:type="dcterms:W3CDTF">2019-03-28T08:33:00Z</dcterms:created>
  <dcterms:modified xsi:type="dcterms:W3CDTF">2019-04-09T07:10:00Z</dcterms:modified>
</cp:coreProperties>
</file>